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05" w:rsidRPr="00010A05" w:rsidRDefault="00010A05" w:rsidP="00010A05">
      <w:pPr>
        <w:pBdr>
          <w:bottom w:val="single" w:sz="4" w:space="3" w:color="4F81BD" w:themeColor="accent1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010A05">
        <w:rPr>
          <w:rFonts w:ascii="Calibri" w:eastAsia="Times New Roman" w:hAnsi="Calibri" w:cs="Times New Roman"/>
          <w:b/>
          <w:bCs/>
          <w:color w:val="17365D"/>
          <w:sz w:val="20"/>
          <w:szCs w:val="20"/>
          <w:lang w:val="en-US" w:eastAsia="en-GB"/>
        </w:rPr>
        <w:t xml:space="preserve">THE YORKSHIRE, HUMBER AND NORTH LINCOLNSHIRE REGIONAL ACCESS FORUM </w:t>
      </w:r>
    </w:p>
    <w:p w:rsidR="00010A05" w:rsidRPr="006C3808" w:rsidRDefault="00010A05" w:rsidP="00010A0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6C3808">
        <w:rPr>
          <w:rFonts w:ascii="Calibri" w:eastAsia="Times New Roman" w:hAnsi="Calibri" w:cs="Times New Roman"/>
          <w:color w:val="17365D"/>
          <w:lang w:eastAsia="en-GB"/>
        </w:rPr>
        <w:t>Representing the constituent Local Access Forums of:</w:t>
      </w:r>
    </w:p>
    <w:p w:rsidR="00010A05" w:rsidRPr="006C3808" w:rsidRDefault="00010A05" w:rsidP="00010A0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6C3808">
        <w:rPr>
          <w:rFonts w:ascii="Calibri" w:eastAsia="Calibri" w:hAnsi="Calibri" w:cs="Times New Roman"/>
          <w:color w:val="17365D"/>
        </w:rPr>
        <w:t xml:space="preserve">Barnsley, Bradford, Calderdale, Doncaster, East Riding and Humber, Leeds, North Lincolnshire, North Yorkshire, North York Moors, Rotherham, Sheffield, Wakefield and Yorkshire Dales </w:t>
      </w:r>
    </w:p>
    <w:p w:rsidR="006A5910" w:rsidRPr="006C3808" w:rsidRDefault="006A5910" w:rsidP="005A206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n-GB"/>
        </w:rPr>
      </w:pPr>
    </w:p>
    <w:p w:rsidR="00010A05" w:rsidRPr="006C3808" w:rsidRDefault="00010A05" w:rsidP="005A206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n-GB"/>
        </w:rPr>
      </w:pPr>
      <w:r w:rsidRPr="006C3808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n-GB"/>
        </w:rPr>
        <w:t>Response to an invitation from Natural England</w:t>
      </w:r>
      <w:r w:rsidR="00C03B6C" w:rsidRPr="006C3808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n-GB"/>
        </w:rPr>
        <w:t xml:space="preserve"> (NE)</w:t>
      </w:r>
      <w:r w:rsidRPr="006C3808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n-GB"/>
        </w:rPr>
        <w:t xml:space="preserve"> to comment on the implementation of the </w:t>
      </w:r>
      <w:r w:rsidR="006C3808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n-GB"/>
        </w:rPr>
        <w:t>2026 “Cut-off-D</w:t>
      </w:r>
      <w:r w:rsidRPr="006C3808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n-GB"/>
        </w:rPr>
        <w:t>ate</w:t>
      </w:r>
      <w:r w:rsidR="006C3808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n-GB"/>
        </w:rPr>
        <w:t>”</w:t>
      </w:r>
    </w:p>
    <w:p w:rsidR="006A5910" w:rsidRPr="006C3808" w:rsidRDefault="006A5910" w:rsidP="005A206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n-GB"/>
        </w:rPr>
      </w:pPr>
    </w:p>
    <w:p w:rsidR="00C03B6C" w:rsidRPr="006C3808" w:rsidRDefault="00010A05" w:rsidP="005A206C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6C3808">
        <w:rPr>
          <w:rFonts w:cs="Arial"/>
          <w:color w:val="000000"/>
          <w:sz w:val="24"/>
          <w:szCs w:val="24"/>
        </w:rPr>
        <w:t>6 Chairs were present at the meeting on 7</w:t>
      </w:r>
      <w:r w:rsidRPr="006C3808">
        <w:rPr>
          <w:rFonts w:cs="Arial"/>
          <w:color w:val="000000"/>
          <w:sz w:val="24"/>
          <w:szCs w:val="24"/>
          <w:vertAlign w:val="superscript"/>
        </w:rPr>
        <w:t>th</w:t>
      </w:r>
      <w:r w:rsidRPr="006C3808">
        <w:rPr>
          <w:rFonts w:cs="Arial"/>
          <w:color w:val="000000"/>
          <w:sz w:val="24"/>
          <w:szCs w:val="24"/>
        </w:rPr>
        <w:t xml:space="preserve"> March 2019 and 2 further LAF Chairs sent email responses.</w:t>
      </w:r>
      <w:r w:rsidR="00824B26" w:rsidRPr="006C3808">
        <w:rPr>
          <w:rFonts w:cs="Arial"/>
          <w:color w:val="000000"/>
          <w:sz w:val="24"/>
          <w:szCs w:val="24"/>
        </w:rPr>
        <w:t xml:space="preserve"> </w:t>
      </w:r>
    </w:p>
    <w:p w:rsidR="00C03B6C" w:rsidRDefault="00C03B6C" w:rsidP="005A206C">
      <w:pPr>
        <w:spacing w:after="0" w:line="240" w:lineRule="auto"/>
        <w:rPr>
          <w:rFonts w:cs="Arial"/>
          <w:color w:val="000000"/>
        </w:rPr>
      </w:pPr>
    </w:p>
    <w:p w:rsidR="005A206C" w:rsidRPr="005A206C" w:rsidRDefault="005A206C" w:rsidP="005A2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A206C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n-GB"/>
        </w:rPr>
        <w:t>Would LAFs like to see the cut-off-date postponed or got rid of?</w:t>
      </w:r>
    </w:p>
    <w:p w:rsidR="005A206C" w:rsidRPr="005A206C" w:rsidRDefault="005A206C" w:rsidP="005A2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A206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</w:p>
    <w:p w:rsidR="005A206C" w:rsidRPr="005A206C" w:rsidRDefault="005A206C" w:rsidP="005A2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A206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7 LAFs agreed that the cut-off-date should be postponed or abandoned. </w:t>
      </w:r>
    </w:p>
    <w:p w:rsidR="005A206C" w:rsidRPr="005A206C" w:rsidRDefault="005A206C" w:rsidP="005A2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A206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</w:p>
    <w:p w:rsidR="005A206C" w:rsidRPr="005A206C" w:rsidRDefault="005A206C" w:rsidP="005A2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A206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1 LAF thought postponing or abandoning the cut-off-date, would remove the incentive to get on with correcting the Definitive Map, which is unsatisfactory for both users and landowners.  </w:t>
      </w:r>
    </w:p>
    <w:p w:rsidR="005A206C" w:rsidRPr="005A206C" w:rsidRDefault="005A206C" w:rsidP="005A2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A206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</w:p>
    <w:p w:rsidR="005A206C" w:rsidRPr="005A206C" w:rsidRDefault="005A206C" w:rsidP="005A2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A206C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n-GB"/>
        </w:rPr>
        <w:t>Reasons for abandoning or postponing the cut-off-date:</w:t>
      </w:r>
    </w:p>
    <w:p w:rsidR="005A206C" w:rsidRPr="005A206C" w:rsidRDefault="005A206C" w:rsidP="005A2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A2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5A206C" w:rsidRDefault="005A206C" w:rsidP="005A206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5A206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Members expressed general dissatisfaction and disappointment at the way successive Governments have handled this:</w:t>
      </w:r>
    </w:p>
    <w:p w:rsidR="005A206C" w:rsidRDefault="005A206C" w:rsidP="005A206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5A206C" w:rsidRPr="005A206C" w:rsidRDefault="005A206C" w:rsidP="005A20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A206C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Lack of public awareness:</w:t>
      </w:r>
      <w:r w:rsidRPr="005A206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this is very low considering the importance of th</w:t>
      </w:r>
      <w:r w:rsidR="006C380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e</w:t>
      </w:r>
      <w:r w:rsidRPr="005A206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issue. Abolishing the common law maxim</w:t>
      </w:r>
      <w:r w:rsidRPr="005A206C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 xml:space="preserve"> ‘once a highway always a highway’ </w:t>
      </w:r>
      <w:r w:rsidRPr="005A206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is hugely significant, but many parish councillors still do not even know what the cut-off-date is.</w:t>
      </w:r>
    </w:p>
    <w:p w:rsidR="005A206C" w:rsidRPr="005A206C" w:rsidRDefault="005A206C" w:rsidP="005A2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A206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</w:p>
    <w:p w:rsidR="005A206C" w:rsidRDefault="005A206C" w:rsidP="005A206C">
      <w:pPr>
        <w:spacing w:after="0" w:line="240" w:lineRule="auto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5A206C">
        <w:rPr>
          <w:rFonts w:ascii="Symbol" w:eastAsia="Symbol" w:hAnsi="Symbol" w:cs="Symbol"/>
          <w:color w:val="000000"/>
          <w:sz w:val="24"/>
          <w:szCs w:val="24"/>
          <w:lang w:eastAsia="en-GB"/>
        </w:rPr>
        <w:t></w:t>
      </w:r>
      <w:r w:rsidRPr="005A206C">
        <w:rPr>
          <w:rFonts w:ascii="Times New Roman" w:eastAsia="Symbol" w:hAnsi="Times New Roman" w:cs="Times New Roman"/>
          <w:color w:val="000000"/>
          <w:sz w:val="14"/>
          <w:szCs w:val="14"/>
          <w:lang w:eastAsia="en-GB"/>
        </w:rPr>
        <w:t>      </w:t>
      </w:r>
      <w:r w:rsidR="00011B79">
        <w:rPr>
          <w:rFonts w:eastAsia="Symbol" w:cs="Times New Roman"/>
          <w:i/>
          <w:color w:val="000000"/>
          <w:sz w:val="24"/>
          <w:szCs w:val="24"/>
          <w:lang w:eastAsia="en-GB"/>
        </w:rPr>
        <w:t>T</w:t>
      </w:r>
      <w:r w:rsidR="00011B79" w:rsidRPr="00011B79">
        <w:rPr>
          <w:rFonts w:eastAsia="Symbol" w:cs="Times New Roman"/>
          <w:i/>
          <w:color w:val="000000"/>
          <w:sz w:val="24"/>
          <w:szCs w:val="24"/>
          <w:lang w:eastAsia="en-GB"/>
        </w:rPr>
        <w:t>oo little</w:t>
      </w:r>
      <w:r w:rsidR="00011B79">
        <w:rPr>
          <w:rFonts w:ascii="Times New Roman" w:eastAsia="Symbol" w:hAnsi="Times New Roman" w:cs="Times New Roman"/>
          <w:color w:val="000000"/>
          <w:sz w:val="14"/>
          <w:szCs w:val="14"/>
          <w:lang w:eastAsia="en-GB"/>
        </w:rPr>
        <w:t xml:space="preserve"> </w:t>
      </w:r>
      <w:r w:rsidR="00011B79" w:rsidRPr="005A206C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time</w:t>
      </w:r>
      <w:r w:rsidRPr="005A206C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:</w:t>
      </w:r>
      <w:r w:rsidRPr="005A206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in 2000 when the cut-off-date was introduced into law, there was time for government to develop and roll out a fair and consistent approach, but successive governments have failed to do so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.</w:t>
      </w:r>
    </w:p>
    <w:p w:rsidR="005A206C" w:rsidRPr="005A206C" w:rsidRDefault="005A206C" w:rsidP="005A206C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5A206C" w:rsidRDefault="005A206C" w:rsidP="005A206C">
      <w:pPr>
        <w:spacing w:after="0" w:line="240" w:lineRule="auto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5A206C">
        <w:rPr>
          <w:rFonts w:ascii="Symbol" w:eastAsia="Symbol" w:hAnsi="Symbol" w:cs="Symbol"/>
          <w:color w:val="000000"/>
          <w:sz w:val="24"/>
          <w:szCs w:val="24"/>
          <w:lang w:eastAsia="en-GB"/>
        </w:rPr>
        <w:t></w:t>
      </w:r>
      <w:r w:rsidRPr="005A206C">
        <w:rPr>
          <w:rFonts w:ascii="Times New Roman" w:eastAsia="Symbol" w:hAnsi="Times New Roman" w:cs="Times New Roman"/>
          <w:color w:val="000000"/>
          <w:sz w:val="14"/>
          <w:szCs w:val="14"/>
          <w:lang w:eastAsia="en-GB"/>
        </w:rPr>
        <w:t>       </w:t>
      </w:r>
      <w:r w:rsidRPr="005A206C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Lack of funding:</w:t>
      </w:r>
      <w:r w:rsidRPr="005A206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in 2000, funding was allocated to help councils meeting cut-off-date: this was used instead to cover the </w:t>
      </w:r>
      <w:r w:rsidR="00010A0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overspend on delivering Open A</w:t>
      </w:r>
      <w:r w:rsidRPr="005A206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ccess. Since 2010, the austerity cuts have severely reduced the staffing levels in rights of way departments and their ability to process claims.  </w:t>
      </w:r>
    </w:p>
    <w:p w:rsidR="00011B79" w:rsidRDefault="00011B79" w:rsidP="00011B79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C03B6C" w:rsidRDefault="00156710" w:rsidP="00011B79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The scale of the challenge facing our </w:t>
      </w:r>
      <w:r w:rsidR="00811FE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councils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is such that they will simply </w:t>
      </w:r>
      <w:r w:rsidR="006A591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be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overwhelmed by the task of meeting the cut-of-date </w:t>
      </w:r>
      <w:r w:rsidR="006A591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deadline, unless a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proper</w:t>
      </w:r>
      <w:r w:rsidR="00FA01D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ly </w:t>
      </w:r>
      <w:r w:rsidR="006A591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organised str</w:t>
      </w:r>
      <w:r w:rsidR="00FB4FB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ategy</w:t>
      </w:r>
      <w:r w:rsidR="006A591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is put in place. </w:t>
      </w:r>
      <w:r w:rsidR="00C03B6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Some of the more pressing problems </w:t>
      </w:r>
      <w:r w:rsidR="00E3258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that should be</w:t>
      </w:r>
      <w:r w:rsidR="006C380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,</w:t>
      </w:r>
      <w:r w:rsidR="00E3258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but are not being addressed </w:t>
      </w:r>
      <w:r w:rsidR="00C03B6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are set out below:</w:t>
      </w:r>
      <w:r w:rsidR="00FB4FB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</w:p>
    <w:p w:rsidR="00FB4FBE" w:rsidRDefault="00FB4FBE" w:rsidP="00011B79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FB4FBE" w:rsidRDefault="00FB4FBE" w:rsidP="00011B79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FB4FBE" w:rsidRDefault="00FB4FBE" w:rsidP="00011B79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FB4FBE" w:rsidRPr="00FB4FBE" w:rsidRDefault="00FB4FBE" w:rsidP="00FB4FB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926703" w:rsidRPr="00926703" w:rsidRDefault="00926703" w:rsidP="00926703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926703">
        <w:rPr>
          <w:rFonts w:eastAsia="Times New Roman" w:cs="Arial"/>
          <w:i/>
          <w:iCs/>
          <w:color w:val="000000"/>
          <w:sz w:val="24"/>
          <w:szCs w:val="24"/>
          <w:lang w:eastAsia="en-GB"/>
        </w:rPr>
        <w:lastRenderedPageBreak/>
        <w:t>Other Routes with Public Access (ORPAs</w:t>
      </w:r>
      <w:r>
        <w:rPr>
          <w:rStyle w:val="EndnoteReference"/>
          <w:rFonts w:eastAsia="Times New Roman" w:cs="Arial"/>
          <w:i/>
          <w:iCs/>
          <w:color w:val="000000"/>
          <w:sz w:val="24"/>
          <w:szCs w:val="24"/>
          <w:lang w:eastAsia="en-GB"/>
        </w:rPr>
        <w:endnoteReference w:id="1"/>
      </w:r>
      <w:r w:rsidRPr="00926703">
        <w:rPr>
          <w:rFonts w:eastAsia="Times New Roman" w:cs="Arial"/>
          <w:i/>
          <w:iCs/>
          <w:color w:val="000000"/>
          <w:sz w:val="24"/>
          <w:szCs w:val="24"/>
          <w:lang w:eastAsia="en-GB"/>
        </w:rPr>
        <w:t xml:space="preserve">): </w:t>
      </w:r>
      <w:r w:rsidRPr="00926703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>i</w:t>
      </w:r>
      <w:r w:rsidRPr="003C37C3">
        <w:rPr>
          <w:rFonts w:eastAsia="Times New Roman" w:cs="Times New Roman"/>
          <w:color w:val="000000"/>
          <w:sz w:val="24"/>
          <w:szCs w:val="24"/>
          <w:lang w:eastAsia="en-GB"/>
        </w:rPr>
        <w:t>t is pointless and unhelpful to have routes on maps purporting to be public, without certainty as to how or by whom they can be used.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926703">
        <w:rPr>
          <w:rFonts w:eastAsia="Times New Roman" w:cs="Arial"/>
          <w:iCs/>
          <w:color w:val="000000"/>
          <w:sz w:val="24"/>
          <w:szCs w:val="24"/>
          <w:lang w:eastAsia="en-GB"/>
        </w:rPr>
        <w:t>M</w:t>
      </w:r>
      <w:r w:rsidRPr="00926703">
        <w:rPr>
          <w:rFonts w:eastAsia="Times New Roman" w:cs="Times New Roman"/>
          <w:color w:val="000000"/>
          <w:sz w:val="24"/>
          <w:szCs w:val="24"/>
          <w:lang w:eastAsia="en-GB"/>
        </w:rPr>
        <w:t>any authorities are attempting transfer them to their record of public rights of way; calling their status into question, adding to their backlogs and incurring needless expense.</w:t>
      </w:r>
      <w:r w:rsidRPr="0092670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926703" w:rsidRDefault="00926703" w:rsidP="00926703">
      <w:pPr>
        <w:spacing w:after="0" w:line="240" w:lineRule="auto"/>
        <w:ind w:left="360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811FE2" w:rsidRPr="00824B26" w:rsidRDefault="00811FE2" w:rsidP="00811FE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</w:pPr>
      <w:r w:rsidRPr="00811FE2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 xml:space="preserve">Metropolitan districts: </w:t>
      </w:r>
      <w:r w:rsidR="0015671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  <w:r w:rsidR="00FA01D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former boroughs </w:t>
      </w:r>
      <w:r w:rsidR="0015671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have </w:t>
      </w:r>
      <w:r w:rsidR="00FA01D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central areas for which no legally binding Definitive Map exists.</w:t>
      </w:r>
    </w:p>
    <w:p w:rsidR="00824B26" w:rsidRPr="00FA01D6" w:rsidRDefault="00824B26" w:rsidP="00824B26">
      <w:pPr>
        <w:pStyle w:val="ListParagraph"/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</w:pPr>
    </w:p>
    <w:p w:rsidR="00FA01D6" w:rsidRPr="00824B26" w:rsidRDefault="00FA01D6" w:rsidP="00811FE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 xml:space="preserve">Privately maintainable streets: 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present a problem as p</w:t>
      </w:r>
      <w:r w:rsidRPr="00CA59BA">
        <w:rPr>
          <w:sz w:val="24"/>
          <w:szCs w:val="24"/>
        </w:rPr>
        <w:t>ublic rights are believed to exist over them but the extent is unclear and open to varying interpretations.</w:t>
      </w:r>
    </w:p>
    <w:p w:rsidR="00824B26" w:rsidRPr="00FA01D6" w:rsidRDefault="00824B26" w:rsidP="00824B26">
      <w:pPr>
        <w:pStyle w:val="ListParagraph"/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</w:pPr>
    </w:p>
    <w:p w:rsidR="00FA01D6" w:rsidRPr="00824B26" w:rsidRDefault="00FA01D6" w:rsidP="00811FE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 xml:space="preserve">Backlogs of claims: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many of our members reported large backlogs of unprocessed claims. Councils are already struggling to make any reductions in these.</w:t>
      </w:r>
    </w:p>
    <w:p w:rsidR="00824B26" w:rsidRPr="00FA01D6" w:rsidRDefault="00824B26" w:rsidP="00824B26">
      <w:pPr>
        <w:pStyle w:val="ListParagraph"/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</w:pPr>
    </w:p>
    <w:p w:rsidR="006A5910" w:rsidRPr="00F21D63" w:rsidRDefault="00FA01D6" w:rsidP="006A5910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</w:pPr>
      <w:r w:rsidRPr="00F21D63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Voluntary researchers</w:t>
      </w:r>
      <w:r w:rsidRPr="00F21D6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: </w:t>
      </w:r>
      <w:r w:rsidR="006A5910" w:rsidRPr="00F21D6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efforts have been made </w:t>
      </w:r>
      <w:r w:rsidR="00926703" w:rsidRPr="00F21D6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by LAFs </w:t>
      </w:r>
      <w:r w:rsidR="006A5910" w:rsidRPr="00F21D6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to attract and train volunteers to carry out historical research, but this does not seem to be resulting in </w:t>
      </w:r>
      <w:r w:rsidR="00926703" w:rsidRPr="00F21D6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an increase in </w:t>
      </w:r>
      <w:r w:rsidR="006A5910" w:rsidRPr="00F21D6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the number of formal applications </w:t>
      </w:r>
      <w:r w:rsidR="00F21D63" w:rsidRPr="00F21D6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of claims</w:t>
      </w:r>
      <w:r w:rsidR="006A5910" w:rsidRPr="00F21D6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anticipated.  </w:t>
      </w:r>
    </w:p>
    <w:p w:rsidR="00F21D63" w:rsidRPr="00F21D63" w:rsidRDefault="00F21D63" w:rsidP="00F21D63">
      <w:pPr>
        <w:pStyle w:val="ListParagraph"/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</w:pPr>
    </w:p>
    <w:p w:rsidR="00FB4FBE" w:rsidRDefault="00E3258E" w:rsidP="00FB4FBE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Members concluded that accurate </w:t>
      </w:r>
      <w:r w:rsidR="00F21D6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and fair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recording of historical </w:t>
      </w:r>
      <w:r w:rsidR="00F21D6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public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rights of way </w:t>
      </w:r>
      <w:r w:rsidR="00F21D6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requires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political</w:t>
      </w:r>
      <w:r w:rsidR="00F21D6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leadership,</w:t>
      </w:r>
      <w:r w:rsidR="00FB4FB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and funding, but there </w:t>
      </w:r>
      <w:r w:rsidR="00F21D6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are no assurances </w:t>
      </w:r>
      <w:r w:rsidR="00FB4FB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that th</w:t>
      </w:r>
      <w:r w:rsidR="00F21D6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ose</w:t>
      </w:r>
      <w:r w:rsidR="00FB4FB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will be forthcoming. </w:t>
      </w:r>
    </w:p>
    <w:p w:rsidR="00F21D63" w:rsidRDefault="00F21D63" w:rsidP="00FB4FBE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F21D63" w:rsidRDefault="00F21D63" w:rsidP="00FB4FBE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F21D63" w:rsidRDefault="00F21D63" w:rsidP="00FB4FBE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F21D63" w:rsidRDefault="00F21D63" w:rsidP="00FB4FBE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Didy Metcalf</w:t>
      </w:r>
    </w:p>
    <w:p w:rsidR="00F21D63" w:rsidRDefault="00F21D63" w:rsidP="00FB4FBE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F21D63" w:rsidRDefault="00F21D63" w:rsidP="00FB4FBE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Vice Chair and Secretary, Y H &amp; NL RAF</w:t>
      </w:r>
    </w:p>
    <w:p w:rsidR="00F21D63" w:rsidRDefault="00F21D63" w:rsidP="00FB4FBE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F21D63" w:rsidRDefault="00F21D63" w:rsidP="00FB4FBE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F21D63" w:rsidRDefault="00F21D63" w:rsidP="00FB4FBE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F21D63" w:rsidRDefault="00F21D63" w:rsidP="00FB4FBE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F21D63" w:rsidRDefault="00F21D63" w:rsidP="00FB4FBE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F21D63" w:rsidRDefault="00F21D63" w:rsidP="00FB4FBE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F21D63" w:rsidRDefault="00F21D63" w:rsidP="00FB4FBE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bookmarkStart w:id="0" w:name="_GoBack"/>
      <w:bookmarkEnd w:id="0"/>
    </w:p>
    <w:p w:rsidR="00FB4FBE" w:rsidRDefault="00FB4FBE" w:rsidP="00FB4FBE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5A206C" w:rsidRPr="005A206C" w:rsidRDefault="005A206C" w:rsidP="00824B26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sectPr w:rsidR="005A206C" w:rsidRPr="005A206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F58" w:rsidRDefault="00DA6F58" w:rsidP="006C3808">
      <w:pPr>
        <w:spacing w:after="0" w:line="240" w:lineRule="auto"/>
      </w:pPr>
      <w:r>
        <w:separator/>
      </w:r>
    </w:p>
  </w:endnote>
  <w:endnote w:type="continuationSeparator" w:id="0">
    <w:p w:rsidR="00DA6F58" w:rsidRDefault="00DA6F58" w:rsidP="006C3808">
      <w:pPr>
        <w:spacing w:after="0" w:line="240" w:lineRule="auto"/>
      </w:pPr>
      <w:r>
        <w:continuationSeparator/>
      </w:r>
    </w:p>
  </w:endnote>
  <w:endnote w:id="1">
    <w:p w:rsidR="00926703" w:rsidRDefault="00926703" w:rsidP="00926703">
      <w:pPr>
        <w:pStyle w:val="EndnoteText"/>
      </w:pPr>
      <w:r>
        <w:rPr>
          <w:rStyle w:val="EndnoteReference"/>
        </w:rPr>
        <w:endnoteRef/>
      </w:r>
      <w:r>
        <w:t xml:space="preserve">  </w:t>
      </w:r>
      <w:r w:rsidRPr="006C3808">
        <w:rPr>
          <w:sz w:val="24"/>
          <w:szCs w:val="24"/>
        </w:rPr>
        <w:t>H</w:t>
      </w:r>
      <w:r w:rsidRPr="00FB4FBE">
        <w:rPr>
          <w:rFonts w:eastAsia="Times New Roman" w:cs="Arial"/>
          <w:iCs/>
          <w:color w:val="000000"/>
          <w:sz w:val="24"/>
          <w:szCs w:val="24"/>
          <w:lang w:eastAsia="en-GB"/>
        </w:rPr>
        <w:t>ighways maintainable at the public expense recorded on Local Authorities List of Streets,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often referred to as Unclassified County Roads in rural areas.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They are dep</w:t>
      </w:r>
      <w:r w:rsidRPr="00926703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icted on </w:t>
      </w:r>
      <w:r w:rsidRPr="00926703">
        <w:rPr>
          <w:rFonts w:eastAsia="Times New Roman" w:cs="Times New Roman"/>
          <w:color w:val="000000"/>
          <w:sz w:val="24"/>
          <w:szCs w:val="24"/>
          <w:lang w:eastAsia="en-GB"/>
        </w:rPr>
        <w:t>Ordnance Survey Maps by green pecked lines with diamonds.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F58" w:rsidRDefault="00DA6F58" w:rsidP="006C3808">
      <w:pPr>
        <w:spacing w:after="0" w:line="240" w:lineRule="auto"/>
      </w:pPr>
      <w:r>
        <w:separator/>
      </w:r>
    </w:p>
  </w:footnote>
  <w:footnote w:type="continuationSeparator" w:id="0">
    <w:p w:rsidR="00DA6F58" w:rsidRDefault="00DA6F58" w:rsidP="006C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08" w:rsidRDefault="006C3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96A61"/>
    <w:multiLevelType w:val="hybridMultilevel"/>
    <w:tmpl w:val="B0343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24283"/>
    <w:multiLevelType w:val="hybridMultilevel"/>
    <w:tmpl w:val="B49C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D1D6B"/>
    <w:multiLevelType w:val="multilevel"/>
    <w:tmpl w:val="AAA8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10"/>
    <w:rsid w:val="00010A05"/>
    <w:rsid w:val="00011B79"/>
    <w:rsid w:val="00156710"/>
    <w:rsid w:val="0039440E"/>
    <w:rsid w:val="005A206C"/>
    <w:rsid w:val="006A5910"/>
    <w:rsid w:val="006C3808"/>
    <w:rsid w:val="00811FE2"/>
    <w:rsid w:val="00824B26"/>
    <w:rsid w:val="00926703"/>
    <w:rsid w:val="009E2210"/>
    <w:rsid w:val="00C03B6C"/>
    <w:rsid w:val="00C27F1C"/>
    <w:rsid w:val="00DA6F58"/>
    <w:rsid w:val="00E3258E"/>
    <w:rsid w:val="00F21D63"/>
    <w:rsid w:val="00FA01D6"/>
    <w:rsid w:val="00FB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0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808"/>
  </w:style>
  <w:style w:type="paragraph" w:styleId="Footer">
    <w:name w:val="footer"/>
    <w:basedOn w:val="Normal"/>
    <w:link w:val="FooterChar"/>
    <w:uiPriority w:val="99"/>
    <w:unhideWhenUsed/>
    <w:rsid w:val="006C3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808"/>
  </w:style>
  <w:style w:type="paragraph" w:styleId="BalloonText">
    <w:name w:val="Balloon Text"/>
    <w:basedOn w:val="Normal"/>
    <w:link w:val="BalloonTextChar"/>
    <w:uiPriority w:val="99"/>
    <w:semiHidden/>
    <w:unhideWhenUsed/>
    <w:rsid w:val="006C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80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6C380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380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C38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0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808"/>
  </w:style>
  <w:style w:type="paragraph" w:styleId="Footer">
    <w:name w:val="footer"/>
    <w:basedOn w:val="Normal"/>
    <w:link w:val="FooterChar"/>
    <w:uiPriority w:val="99"/>
    <w:unhideWhenUsed/>
    <w:rsid w:val="006C3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808"/>
  </w:style>
  <w:style w:type="paragraph" w:styleId="BalloonText">
    <w:name w:val="Balloon Text"/>
    <w:basedOn w:val="Normal"/>
    <w:link w:val="BalloonTextChar"/>
    <w:uiPriority w:val="99"/>
    <w:semiHidden/>
    <w:unhideWhenUsed/>
    <w:rsid w:val="006C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80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6C380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380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C38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4F81BD" w:themeColor="accent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5847FE0-9ACF-4C31-B993-2D62E530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</dc:creator>
  <cp:lastModifiedBy>PCM</cp:lastModifiedBy>
  <cp:revision>2</cp:revision>
  <cp:lastPrinted>2019-03-28T14:21:00Z</cp:lastPrinted>
  <dcterms:created xsi:type="dcterms:W3CDTF">2019-03-28T14:24:00Z</dcterms:created>
  <dcterms:modified xsi:type="dcterms:W3CDTF">2019-03-28T14:24:00Z</dcterms:modified>
</cp:coreProperties>
</file>